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2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193A713"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23A5720F"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23C94FC3">
      <w:pPr>
        <w:pStyle w:val="922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12 березня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164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24"/>
        <w:pBdr/>
        <w:tabs>
          <w:tab w:val="left" w:leader="none" w:pos="1860"/>
          <w:tab w:val="center" w:leader="none" w:pos="4678"/>
        </w:tabs>
        <w:spacing/>
        <w:ind w:right="-2"/>
        <w:jc w:val="left"/>
        <w:rPr/>
      </w:pPr>
      <w:r>
        <w:t xml:space="preserve">  </w:t>
      </w:r>
      <w:r/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продовження терміну дії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договор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найму житлового приміщення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фонду житла для тимчасового проживання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color w:val="0000ff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color w:val="0000ff"/>
          <w:sz w:val="28"/>
          <w:szCs w:val="28"/>
          <w:lang w:val="uk-UA"/>
        </w:rPr>
        <w:t xml:space="preserve"> </w:t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Style w:val="92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статті 52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керуючись </w:t>
      </w:r>
      <w:r>
        <w:rPr>
          <w:color w:val="000000"/>
          <w:sz w:val="28"/>
          <w:szCs w:val="28"/>
          <w:lang w:val="uk-UA"/>
        </w:rPr>
        <w:t xml:space="preserve">стат</w:t>
      </w:r>
      <w:r>
        <w:rPr>
          <w:color w:val="000000"/>
          <w:sz w:val="28"/>
          <w:szCs w:val="28"/>
          <w:lang w:val="uk-UA"/>
        </w:rPr>
        <w:t xml:space="preserve">тею</w:t>
      </w:r>
      <w:r>
        <w:rPr>
          <w:color w:val="000000"/>
          <w:sz w:val="28"/>
          <w:szCs w:val="28"/>
          <w:lang w:val="uk-UA"/>
        </w:rPr>
        <w:t xml:space="preserve"> 132-1 і 132-2 Житлового кодексу  України, </w:t>
      </w:r>
      <w:r>
        <w:rPr>
          <w:color w:val="000000"/>
          <w:sz w:val="28"/>
          <w:szCs w:val="28"/>
          <w:lang w:val="uk-UA"/>
        </w:rPr>
        <w:t xml:space="preserve">пунктом 9 статті 11 Закону України «Про забезпечення прав і свобод внутрішньо переміщених осіб</w:t>
      </w:r>
      <w:r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 xml:space="preserve">постановою Кабінету Міністрів України від 29.04.2022 № 495 «Деякі заходи з формування фондів житла, призначеного для тимчасового проживання  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</w:t>
      </w:r>
      <w:r>
        <w:rPr>
          <w:spacing w:val="-7"/>
          <w:sz w:val="28"/>
          <w:szCs w:val="28"/>
          <w:lang w:val="uk-UA"/>
        </w:rPr>
        <w:t xml:space="preserve"> (зі змінами)</w:t>
      </w:r>
      <w:r>
        <w:rPr>
          <w:bCs/>
          <w:sz w:val="28"/>
          <w:szCs w:val="28"/>
          <w:lang w:val="uk-UA"/>
        </w:rPr>
        <w:t xml:space="preserve">, </w:t>
      </w:r>
      <w:r>
        <w:rPr>
          <w:bCs/>
          <w:color w:val="000000"/>
          <w:sz w:val="28"/>
          <w:szCs w:val="28"/>
          <w:lang w:val="uk-UA"/>
        </w:rPr>
        <w:t xml:space="preserve">в межах виконання умов Рамко</w:t>
      </w:r>
      <w:r>
        <w:rPr>
          <w:bCs/>
          <w:color w:val="000000"/>
          <w:sz w:val="28"/>
          <w:szCs w:val="28"/>
          <w:lang w:val="uk-UA"/>
        </w:rPr>
        <w:t xml:space="preserve">вої угоди від 22.02.2016 №</w:t>
      </w:r>
      <w:r>
        <w:rPr>
          <w:bCs/>
          <w:color w:val="000000"/>
          <w:sz w:val="28"/>
          <w:szCs w:val="28"/>
          <w:lang w:val="uk-UA"/>
        </w:rPr>
        <w:t xml:space="preserve">14-63-33-009, рішення виконавчого комітету міської ради від </w:t>
      </w:r>
      <w:r>
        <w:rPr>
          <w:bCs/>
          <w:color w:val="000000"/>
          <w:sz w:val="28"/>
          <w:szCs w:val="28"/>
          <w:lang w:val="uk-UA"/>
        </w:rPr>
        <w:t xml:space="preserve">08</w:t>
      </w:r>
      <w:r>
        <w:rPr>
          <w:bCs/>
          <w:color w:val="000000"/>
          <w:sz w:val="28"/>
          <w:szCs w:val="28"/>
          <w:lang w:val="uk-UA"/>
        </w:rPr>
        <w:t xml:space="preserve">.0</w:t>
      </w:r>
      <w:r>
        <w:rPr>
          <w:bCs/>
          <w:color w:val="000000"/>
          <w:sz w:val="28"/>
          <w:szCs w:val="28"/>
          <w:lang w:val="uk-UA"/>
        </w:rPr>
        <w:t xml:space="preserve">2.2024</w:t>
      </w:r>
      <w:r>
        <w:rPr>
          <w:bCs/>
          <w:color w:val="000000"/>
          <w:sz w:val="28"/>
          <w:szCs w:val="28"/>
          <w:lang w:val="uk-UA"/>
        </w:rPr>
        <w:t xml:space="preserve"> №</w:t>
      </w:r>
      <w:r>
        <w:rPr>
          <w:bCs/>
          <w:color w:val="000000"/>
          <w:sz w:val="28"/>
          <w:szCs w:val="28"/>
          <w:lang w:val="uk-UA"/>
        </w:rPr>
        <w:t xml:space="preserve">71 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затвердження Реєстру фонду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житла призначеного для тимчасового проживання внутрішньо переміщених осіб на території </w:t>
      </w:r>
      <w:r>
        <w:rPr>
          <w:sz w:val="28"/>
          <w:szCs w:val="28"/>
          <w:lang w:val="uk-UA"/>
        </w:rPr>
        <w:t xml:space="preserve">Красноградської міської ради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розглянувши заяву від 24</w:t>
      </w:r>
      <w:r>
        <w:rPr>
          <w:bCs/>
          <w:sz w:val="28"/>
          <w:szCs w:val="28"/>
          <w:lang w:val="uk-UA"/>
        </w:rPr>
        <w:t xml:space="preserve">.02</w:t>
      </w:r>
      <w:r>
        <w:rPr>
          <w:bCs/>
          <w:sz w:val="28"/>
          <w:szCs w:val="28"/>
          <w:lang w:val="uk-UA"/>
        </w:rPr>
        <w:t xml:space="preserve">.</w:t>
      </w:r>
      <w:r>
        <w:rPr>
          <w:bCs/>
          <w:sz w:val="28"/>
          <w:szCs w:val="28"/>
          <w:lang w:val="uk-UA"/>
        </w:rPr>
        <w:t xml:space="preserve">2026 </w:t>
      </w:r>
      <w:r>
        <w:rPr>
          <w:bCs/>
          <w:sz w:val="28"/>
          <w:szCs w:val="28"/>
          <w:lang w:val="uk-UA"/>
        </w:rPr>
        <w:t xml:space="preserve">№</w:t>
      </w:r>
      <w:r>
        <w:rPr>
          <w:bCs/>
          <w:color w:val="000000"/>
          <w:sz w:val="28"/>
          <w:szCs w:val="28"/>
          <w:lang w:val="uk-UA"/>
        </w:rPr>
        <w:t xml:space="preserve">Ч</w:t>
      </w:r>
      <w:r>
        <w:rPr>
          <w:bCs/>
          <w:sz w:val="28"/>
          <w:szCs w:val="28"/>
          <w:lang w:val="uk-UA"/>
        </w:rPr>
        <w:t xml:space="preserve">-</w:t>
      </w:r>
      <w:r>
        <w:rPr>
          <w:bCs/>
          <w:sz w:val="28"/>
          <w:szCs w:val="28"/>
          <w:lang w:val="uk-UA"/>
        </w:rPr>
        <w:t xml:space="preserve">171</w:t>
      </w:r>
      <w:r>
        <w:rPr>
          <w:bCs/>
          <w:sz w:val="28"/>
          <w:szCs w:val="28"/>
          <w:lang w:val="uk-UA"/>
        </w:rPr>
        <w:t xml:space="preserve">/02-15</w:t>
      </w:r>
      <w:r>
        <w:rPr>
          <w:sz w:val="28"/>
          <w:szCs w:val="28"/>
          <w:lang w:val="uk-UA"/>
        </w:rPr>
        <w:t xml:space="preserve"> особи 5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враховуючи </w:t>
      </w:r>
      <w:r>
        <w:rPr>
          <w:bCs/>
          <w:sz w:val="28"/>
          <w:szCs w:val="28"/>
          <w:lang w:val="uk-UA"/>
        </w:rPr>
        <w:t xml:space="preserve">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від </w:t>
      </w: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0</w:t>
      </w:r>
      <w:r>
        <w:rPr>
          <w:spacing w:val="-7"/>
          <w:sz w:val="28"/>
          <w:szCs w:val="28"/>
          <w:lang w:val="uk-UA"/>
        </w:rPr>
        <w:t xml:space="preserve">.0</w:t>
      </w:r>
      <w:r>
        <w:rPr>
          <w:spacing w:val="-7"/>
          <w:sz w:val="28"/>
          <w:szCs w:val="28"/>
          <w:lang w:val="uk-UA"/>
        </w:rPr>
        <w:t xml:space="preserve">3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bCs/>
          <w:color w:val="000000"/>
          <w:sz w:val="28"/>
          <w:szCs w:val="28"/>
          <w:lang w:val="uk-UA"/>
        </w:rPr>
        <w:t xml:space="preserve"> з метою захисту </w:t>
      </w:r>
      <w:r>
        <w:rPr>
          <w:bCs/>
          <w:color w:val="000000"/>
          <w:sz w:val="28"/>
          <w:szCs w:val="28"/>
          <w:lang w:val="uk-UA"/>
        </w:rPr>
        <w:t xml:space="preserve">пр</w:t>
      </w:r>
      <w:r>
        <w:rPr>
          <w:bCs/>
          <w:color w:val="000000"/>
          <w:sz w:val="28"/>
          <w:szCs w:val="28"/>
          <w:lang w:val="uk-UA"/>
        </w:rPr>
        <w:t xml:space="preserve">ав внутрішньо переміщених осіб,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2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Продовжити термін дії договор</w:t>
      </w:r>
      <w:r>
        <w:rPr>
          <w:sz w:val="28"/>
          <w:szCs w:val="28"/>
          <w:lang w:val="uk-UA"/>
        </w:rPr>
        <w:t xml:space="preserve">у</w:t>
      </w:r>
      <w:r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найму </w:t>
      </w:r>
      <w:r>
        <w:rPr>
          <w:sz w:val="28"/>
          <w:szCs w:val="28"/>
          <w:lang w:val="uk-UA"/>
        </w:rPr>
        <w:t xml:space="preserve">житлов</w:t>
      </w:r>
      <w:r>
        <w:rPr>
          <w:sz w:val="28"/>
          <w:szCs w:val="28"/>
          <w:lang w:val="uk-UA"/>
        </w:rPr>
        <w:t xml:space="preserve">ого приміщення</w:t>
      </w:r>
      <w:r>
        <w:rPr>
          <w:sz w:val="28"/>
          <w:szCs w:val="28"/>
          <w:lang w:val="uk-UA"/>
        </w:rPr>
        <w:t xml:space="preserve"> з фонду житла для тимчасового </w:t>
      </w:r>
      <w:r>
        <w:rPr>
          <w:sz w:val="28"/>
          <w:szCs w:val="28"/>
          <w:lang w:val="uk-UA"/>
        </w:rPr>
        <w:t xml:space="preserve">проживання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z w:val="28"/>
          <w:szCs w:val="28"/>
          <w:lang w:val="uk-UA"/>
        </w:rPr>
        <w:t xml:space="preserve"> від </w:t>
      </w:r>
      <w:r>
        <w:rPr>
          <w:color w:val="000000" w:themeColor="text1"/>
          <w:sz w:val="28"/>
          <w:szCs w:val="28"/>
          <w:lang w:val="uk-UA"/>
        </w:rPr>
        <w:t xml:space="preserve">13 </w:t>
      </w:r>
      <w:r>
        <w:rPr>
          <w:color w:val="000000" w:themeColor="text1"/>
          <w:sz w:val="28"/>
          <w:szCs w:val="28"/>
          <w:lang w:val="uk-UA"/>
        </w:rPr>
        <w:t xml:space="preserve">лютого 2025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багатоквартирному житловому будинку за адресою: вулиця Наукова, </w:t>
      </w:r>
      <w:r>
        <w:rPr>
          <w:sz w:val="28"/>
          <w:szCs w:val="28"/>
          <w:lang w:val="uk-UA"/>
        </w:rPr>
        <w:t xml:space="preserve">будинок </w:t>
      </w:r>
      <w:r>
        <w:rPr>
          <w:sz w:val="28"/>
          <w:szCs w:val="28"/>
          <w:lang w:val="uk-UA"/>
        </w:rPr>
        <w:t xml:space="preserve">16, </w:t>
      </w:r>
      <w:r>
        <w:rPr>
          <w:sz w:val="28"/>
          <w:szCs w:val="28"/>
          <w:lang w:val="uk-UA"/>
        </w:rPr>
        <w:t xml:space="preserve">квартира 9 в селищі</w:t>
      </w:r>
      <w:r>
        <w:rPr>
          <w:sz w:val="28"/>
          <w:szCs w:val="28"/>
          <w:lang w:val="uk-UA"/>
        </w:rPr>
        <w:t xml:space="preserve"> Дослідн</w:t>
      </w:r>
      <w:r>
        <w:rPr>
          <w:sz w:val="28"/>
          <w:szCs w:val="28"/>
          <w:lang w:val="uk-UA"/>
        </w:rPr>
        <w:t xml:space="preserve">ому Берестинського</w:t>
      </w:r>
      <w:r>
        <w:rPr>
          <w:sz w:val="28"/>
          <w:szCs w:val="28"/>
          <w:lang w:val="uk-UA"/>
        </w:rPr>
        <w:t xml:space="preserve"> району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громадянці особі 5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 </w:t>
      </w:r>
      <w:r>
        <w:rPr>
          <w:spacing w:val="-7"/>
          <w:sz w:val="28"/>
          <w:szCs w:val="28"/>
          <w:lang w:val="uk-UA"/>
        </w:rPr>
        <w:t xml:space="preserve">внутрішньо переміщеній особі</w:t>
      </w:r>
      <w:r>
        <w:rPr>
          <w:sz w:val="28"/>
          <w:szCs w:val="28"/>
          <w:lang w:val="uk-UA"/>
        </w:rPr>
        <w:t xml:space="preserve"> терміном на один рік.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jc w:val="both"/>
        <w:rPr>
          <w:spacing w:val="-7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pacing w:val="-7"/>
          <w:sz w:val="28"/>
          <w:szCs w:val="28"/>
        </w:rPr>
        <w:t xml:space="preserve">2. Керуючому справами (секретарю) виконавчого комітету оформити</w:t>
      </w:r>
      <w:r>
        <w:rPr>
          <w:sz w:val="28"/>
          <w:szCs w:val="28"/>
        </w:rPr>
        <w:t xml:space="preserve"> догов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</w:rPr>
        <w:t xml:space="preserve">р найму житлових приміщень з фонду житла для тимчасового проживання внутрішньо переміщених осіб</w:t>
      </w:r>
      <w:r>
        <w:rPr>
          <w:spacing w:val="-7"/>
          <w:sz w:val="28"/>
          <w:szCs w:val="28"/>
        </w:rPr>
        <w:t xml:space="preserve">, зазначен</w:t>
      </w:r>
      <w:r>
        <w:rPr>
          <w:spacing w:val="-7"/>
          <w:sz w:val="28"/>
          <w:szCs w:val="28"/>
          <w:lang w:val="uk-UA"/>
        </w:rPr>
        <w:t xml:space="preserve">ий</w:t>
      </w:r>
      <w:r>
        <w:rPr>
          <w:spacing w:val="-7"/>
          <w:sz w:val="28"/>
          <w:szCs w:val="28"/>
        </w:rPr>
        <w:t xml:space="preserve"> в пункті 1 цього рішення.</w:t>
      </w:r>
      <w:r>
        <w:rPr>
          <w:spacing w:val="-7"/>
          <w:sz w:val="28"/>
          <w:szCs w:val="28"/>
          <w:lang w:val="uk-UA"/>
        </w:rPr>
        <w:t xml:space="preserve">  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 w14:paraId="274489B3">
      <w:pPr>
        <w:pStyle w:val="922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pacing w:val="-7"/>
          <w:sz w:val="28"/>
          <w:szCs w:val="28"/>
          <w:lang w:val="uk-UA"/>
        </w:rPr>
        <w:t xml:space="preserve">     </w:t>
      </w:r>
      <w:r>
        <w:rPr>
          <w:spacing w:val="-7"/>
          <w:sz w:val="28"/>
          <w:szCs w:val="28"/>
          <w:lang w:val="uk-UA"/>
        </w:rPr>
        <w:t xml:space="preserve">      3</w:t>
      </w:r>
      <w:r>
        <w:rPr>
          <w:sz w:val="28"/>
          <w:szCs w:val="28"/>
          <w:lang w:val="uk-UA"/>
        </w:rPr>
        <w:t xml:space="preserve">. Контроль за виконанням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43800754">
      <w:pPr>
        <w:pStyle w:val="922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9985DBA">
      <w:pPr>
        <w:pStyle w:val="922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C3AFAAC">
      <w:pPr>
        <w:pStyle w:val="92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ACB4DE2">
      <w:pPr>
        <w:pStyle w:val="922"/>
        <w:pBdr/>
        <w:tabs>
          <w:tab w:val="left" w:leader="none" w:pos="567"/>
          <w:tab w:val="left" w:leader="none" w:pos="709"/>
          <w:tab w:val="left" w:leader="none" w:pos="1418"/>
        </w:tabs>
        <w:spacing w:after="0" w:line="240" w:lineRule="auto"/>
        <w:ind w:right="-5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5BAF15D1">
      <w:pPr>
        <w:pStyle w:val="92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284" w:right="56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3BB668C5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Table Grid Light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1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2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1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2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3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5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6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0">
    <w:name w:val="Heading 1"/>
    <w:basedOn w:val="922"/>
    <w:next w:val="922"/>
    <w:link w:val="87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1">
    <w:name w:val="Heading 2"/>
    <w:basedOn w:val="922"/>
    <w:next w:val="922"/>
    <w:link w:val="87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2">
    <w:name w:val="Heading 3"/>
    <w:basedOn w:val="922"/>
    <w:next w:val="922"/>
    <w:link w:val="87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3">
    <w:name w:val="Heading 4"/>
    <w:basedOn w:val="922"/>
    <w:next w:val="922"/>
    <w:link w:val="87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4">
    <w:name w:val="Heading 5"/>
    <w:basedOn w:val="922"/>
    <w:next w:val="922"/>
    <w:link w:val="87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5">
    <w:name w:val="Heading 6"/>
    <w:basedOn w:val="922"/>
    <w:next w:val="922"/>
    <w:link w:val="87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6">
    <w:name w:val="Heading 7"/>
    <w:basedOn w:val="922"/>
    <w:next w:val="922"/>
    <w:link w:val="87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7">
    <w:name w:val="Heading 8"/>
    <w:basedOn w:val="922"/>
    <w:next w:val="922"/>
    <w:link w:val="87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Heading 9"/>
    <w:basedOn w:val="922"/>
    <w:next w:val="922"/>
    <w:link w:val="87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9" w:default="1">
    <w:name w:val="Default Paragraph Font"/>
    <w:uiPriority w:val="1"/>
    <w:semiHidden/>
    <w:unhideWhenUsed/>
    <w:pPr>
      <w:pBdr/>
      <w:spacing/>
      <w:ind/>
    </w:pPr>
  </w:style>
  <w:style w:type="numbering" w:styleId="870" w:default="1">
    <w:name w:val="No List"/>
    <w:uiPriority w:val="99"/>
    <w:semiHidden/>
    <w:unhideWhenUsed/>
    <w:pPr>
      <w:pBdr/>
      <w:spacing/>
      <w:ind/>
    </w:pPr>
  </w:style>
  <w:style w:type="character" w:styleId="871">
    <w:name w:val="Heading 1 Char"/>
    <w:basedOn w:val="869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2">
    <w:name w:val="Heading 2 Char"/>
    <w:basedOn w:val="869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3">
    <w:name w:val="Heading 3 Char"/>
    <w:basedOn w:val="869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4">
    <w:name w:val="Heading 4 Char"/>
    <w:basedOn w:val="869"/>
    <w:link w:val="86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5">
    <w:name w:val="Heading 5 Char"/>
    <w:basedOn w:val="869"/>
    <w:link w:val="8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6">
    <w:name w:val="Heading 6 Char"/>
    <w:basedOn w:val="869"/>
    <w:link w:val="86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7">
    <w:name w:val="Heading 7 Char"/>
    <w:basedOn w:val="869"/>
    <w:link w:val="86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8">
    <w:name w:val="Heading 8 Char"/>
    <w:basedOn w:val="869"/>
    <w:link w:val="86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9">
    <w:name w:val="Heading 9 Char"/>
    <w:basedOn w:val="869"/>
    <w:link w:val="86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Title"/>
    <w:basedOn w:val="922"/>
    <w:next w:val="922"/>
    <w:link w:val="88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1">
    <w:name w:val="Title Char"/>
    <w:basedOn w:val="869"/>
    <w:link w:val="88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2">
    <w:name w:val="Subtitle"/>
    <w:basedOn w:val="922"/>
    <w:next w:val="922"/>
    <w:link w:val="88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3">
    <w:name w:val="Subtitle Char"/>
    <w:basedOn w:val="869"/>
    <w:link w:val="88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4">
    <w:name w:val="Quote"/>
    <w:basedOn w:val="922"/>
    <w:next w:val="922"/>
    <w:link w:val="88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5">
    <w:name w:val="Quote Char"/>
    <w:basedOn w:val="869"/>
    <w:link w:val="88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6">
    <w:name w:val="List Paragraph"/>
    <w:basedOn w:val="922"/>
    <w:uiPriority w:val="34"/>
    <w:qFormat/>
    <w:pPr>
      <w:pBdr/>
      <w:spacing/>
      <w:ind w:left="720"/>
      <w:contextualSpacing w:val="true"/>
    </w:pPr>
  </w:style>
  <w:style w:type="character" w:styleId="887">
    <w:name w:val="Intense Emphasis"/>
    <w:basedOn w:val="86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8">
    <w:name w:val="Intense Quote"/>
    <w:basedOn w:val="922"/>
    <w:next w:val="922"/>
    <w:link w:val="88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9">
    <w:name w:val="Intense Quote Char"/>
    <w:basedOn w:val="869"/>
    <w:link w:val="88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0">
    <w:name w:val="Intense Reference"/>
    <w:basedOn w:val="86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1">
    <w:name w:val="No Spacing"/>
    <w:basedOn w:val="922"/>
    <w:uiPriority w:val="1"/>
    <w:qFormat/>
    <w:pPr>
      <w:pBdr/>
      <w:spacing w:after="0" w:line="240" w:lineRule="auto"/>
      <w:ind/>
    </w:pPr>
  </w:style>
  <w:style w:type="character" w:styleId="892">
    <w:name w:val="Subtle Emphasis"/>
    <w:basedOn w:val="86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3">
    <w:name w:val="Emphasis"/>
    <w:basedOn w:val="869"/>
    <w:uiPriority w:val="20"/>
    <w:qFormat/>
    <w:pPr>
      <w:pBdr/>
      <w:spacing/>
      <w:ind/>
    </w:pPr>
    <w:rPr>
      <w:i/>
      <w:iCs/>
    </w:rPr>
  </w:style>
  <w:style w:type="character" w:styleId="894">
    <w:name w:val="Strong"/>
    <w:basedOn w:val="869"/>
    <w:uiPriority w:val="22"/>
    <w:qFormat/>
    <w:pPr>
      <w:pBdr/>
      <w:spacing/>
      <w:ind/>
    </w:pPr>
    <w:rPr>
      <w:b/>
      <w:bCs/>
    </w:rPr>
  </w:style>
  <w:style w:type="character" w:styleId="895">
    <w:name w:val="Subtle Reference"/>
    <w:basedOn w:val="86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6">
    <w:name w:val="Book Title"/>
    <w:basedOn w:val="86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7">
    <w:name w:val="Header"/>
    <w:basedOn w:val="922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Header Char"/>
    <w:basedOn w:val="869"/>
    <w:link w:val="897"/>
    <w:uiPriority w:val="99"/>
    <w:pPr>
      <w:pBdr/>
      <w:spacing/>
      <w:ind/>
    </w:pPr>
  </w:style>
  <w:style w:type="paragraph" w:styleId="899">
    <w:name w:val="Footer"/>
    <w:basedOn w:val="922"/>
    <w:link w:val="90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0">
    <w:name w:val="Footer Char"/>
    <w:basedOn w:val="869"/>
    <w:link w:val="899"/>
    <w:uiPriority w:val="99"/>
    <w:pPr>
      <w:pBdr/>
      <w:spacing/>
      <w:ind/>
    </w:pPr>
  </w:style>
  <w:style w:type="paragraph" w:styleId="901">
    <w:name w:val="Caption"/>
    <w:basedOn w:val="922"/>
    <w:next w:val="92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2">
    <w:name w:val="footnote text"/>
    <w:basedOn w:val="922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Footnote Text Char"/>
    <w:basedOn w:val="869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foot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paragraph" w:styleId="905">
    <w:name w:val="endnote text"/>
    <w:basedOn w:val="922"/>
    <w:link w:val="90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6">
    <w:name w:val="Endnote Text Char"/>
    <w:basedOn w:val="869"/>
    <w:link w:val="905"/>
    <w:uiPriority w:val="99"/>
    <w:semiHidden/>
    <w:pPr>
      <w:pBdr/>
      <w:spacing/>
      <w:ind/>
    </w:pPr>
    <w:rPr>
      <w:sz w:val="20"/>
      <w:szCs w:val="20"/>
    </w:rPr>
  </w:style>
  <w:style w:type="character" w:styleId="907">
    <w:name w:val="end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character" w:styleId="908">
    <w:name w:val="Hyperlink"/>
    <w:basedOn w:val="86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9">
    <w:name w:val="FollowedHyperlink"/>
    <w:basedOn w:val="86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0">
    <w:name w:val="toc 1"/>
    <w:basedOn w:val="922"/>
    <w:next w:val="922"/>
    <w:uiPriority w:val="39"/>
    <w:unhideWhenUsed/>
    <w:pPr>
      <w:pBdr/>
      <w:spacing w:after="100"/>
      <w:ind/>
    </w:pPr>
  </w:style>
  <w:style w:type="paragraph" w:styleId="911">
    <w:name w:val="toc 2"/>
    <w:basedOn w:val="922"/>
    <w:next w:val="922"/>
    <w:uiPriority w:val="39"/>
    <w:unhideWhenUsed/>
    <w:pPr>
      <w:pBdr/>
      <w:spacing w:after="100"/>
      <w:ind w:left="220"/>
    </w:pPr>
  </w:style>
  <w:style w:type="paragraph" w:styleId="912">
    <w:name w:val="toc 3"/>
    <w:basedOn w:val="922"/>
    <w:next w:val="922"/>
    <w:uiPriority w:val="39"/>
    <w:unhideWhenUsed/>
    <w:pPr>
      <w:pBdr/>
      <w:spacing w:after="100"/>
      <w:ind w:left="440"/>
    </w:pPr>
  </w:style>
  <w:style w:type="paragraph" w:styleId="913">
    <w:name w:val="toc 4"/>
    <w:basedOn w:val="922"/>
    <w:next w:val="922"/>
    <w:uiPriority w:val="39"/>
    <w:unhideWhenUsed/>
    <w:pPr>
      <w:pBdr/>
      <w:spacing w:after="100"/>
      <w:ind w:left="660"/>
    </w:pPr>
  </w:style>
  <w:style w:type="paragraph" w:styleId="914">
    <w:name w:val="toc 5"/>
    <w:basedOn w:val="922"/>
    <w:next w:val="922"/>
    <w:uiPriority w:val="39"/>
    <w:unhideWhenUsed/>
    <w:pPr>
      <w:pBdr/>
      <w:spacing w:after="100"/>
      <w:ind w:left="880"/>
    </w:pPr>
  </w:style>
  <w:style w:type="paragraph" w:styleId="915">
    <w:name w:val="toc 6"/>
    <w:basedOn w:val="922"/>
    <w:next w:val="922"/>
    <w:uiPriority w:val="39"/>
    <w:unhideWhenUsed/>
    <w:pPr>
      <w:pBdr/>
      <w:spacing w:after="100"/>
      <w:ind w:left="1100"/>
    </w:pPr>
  </w:style>
  <w:style w:type="paragraph" w:styleId="916">
    <w:name w:val="toc 7"/>
    <w:basedOn w:val="922"/>
    <w:next w:val="922"/>
    <w:uiPriority w:val="39"/>
    <w:unhideWhenUsed/>
    <w:pPr>
      <w:pBdr/>
      <w:spacing w:after="100"/>
      <w:ind w:left="1320"/>
    </w:pPr>
  </w:style>
  <w:style w:type="paragraph" w:styleId="917">
    <w:name w:val="toc 8"/>
    <w:basedOn w:val="922"/>
    <w:next w:val="922"/>
    <w:uiPriority w:val="39"/>
    <w:unhideWhenUsed/>
    <w:pPr>
      <w:pBdr/>
      <w:spacing w:after="100"/>
      <w:ind w:left="1540"/>
    </w:pPr>
  </w:style>
  <w:style w:type="paragraph" w:styleId="918">
    <w:name w:val="toc 9"/>
    <w:basedOn w:val="922"/>
    <w:next w:val="922"/>
    <w:uiPriority w:val="39"/>
    <w:unhideWhenUsed/>
    <w:pPr>
      <w:pBdr/>
      <w:spacing w:after="100"/>
      <w:ind w:left="1760"/>
    </w:pPr>
  </w:style>
  <w:style w:type="character" w:styleId="919">
    <w:name w:val="Placeholder Text"/>
    <w:basedOn w:val="869"/>
    <w:uiPriority w:val="99"/>
    <w:semiHidden/>
    <w:pPr>
      <w:pBdr/>
      <w:spacing/>
      <w:ind/>
    </w:pPr>
    <w:rPr>
      <w:color w:val="666666"/>
    </w:rPr>
  </w:style>
  <w:style w:type="paragraph" w:styleId="920">
    <w:name w:val="TOC Heading"/>
    <w:uiPriority w:val="39"/>
    <w:unhideWhenUsed/>
    <w:pPr>
      <w:pBdr/>
      <w:spacing/>
      <w:ind/>
    </w:pPr>
  </w:style>
  <w:style w:type="paragraph" w:styleId="921">
    <w:name w:val="table of figures"/>
    <w:basedOn w:val="922"/>
    <w:next w:val="922"/>
    <w:uiPriority w:val="99"/>
    <w:unhideWhenUsed/>
    <w:pPr>
      <w:pBdr/>
      <w:spacing w:after="0" w:afterAutospacing="0"/>
      <w:ind/>
    </w:pPr>
  </w:style>
  <w:style w:type="paragraph" w:styleId="922" w:default="1">
    <w:name w:val="Normal"/>
    <w:next w:val="922"/>
    <w:link w:val="922"/>
    <w:qFormat/>
    <w:pPr>
      <w:pBdr/>
      <w:spacing/>
      <w:ind/>
    </w:pPr>
    <w:rPr>
      <w:lang w:val="ru-RU" w:eastAsia="ru-RU" w:bidi="ar-SA"/>
    </w:rPr>
  </w:style>
  <w:style w:type="paragraph" w:styleId="923">
    <w:name w:val="Заголовок 1"/>
    <w:basedOn w:val="922"/>
    <w:next w:val="922"/>
    <w:link w:val="922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4">
    <w:name w:val="Заголовок 2"/>
    <w:basedOn w:val="922"/>
    <w:next w:val="922"/>
    <w:link w:val="922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5">
    <w:name w:val="Основной шрифт абзаца"/>
    <w:next w:val="925"/>
    <w:link w:val="933"/>
    <w:semiHidden/>
    <w:pPr>
      <w:pBdr/>
      <w:spacing/>
      <w:ind/>
    </w:pPr>
  </w:style>
  <w:style w:type="table" w:styleId="926">
    <w:name w:val="Обычная таблица"/>
    <w:next w:val="926"/>
    <w:link w:val="92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7">
    <w:name w:val="Нет списка"/>
    <w:next w:val="927"/>
    <w:link w:val="922"/>
    <w:semiHidden/>
    <w:pPr>
      <w:pBdr/>
      <w:spacing/>
      <w:ind/>
    </w:pPr>
  </w:style>
  <w:style w:type="paragraph" w:styleId="928">
    <w:name w:val="Верхний колонтитул"/>
    <w:basedOn w:val="922"/>
    <w:next w:val="928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9">
    <w:name w:val="Нижний колонтитул"/>
    <w:basedOn w:val="922"/>
    <w:next w:val="929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0">
    <w:name w:val="Основной текст"/>
    <w:basedOn w:val="922"/>
    <w:next w:val="930"/>
    <w:link w:val="922"/>
    <w:pPr>
      <w:pBdr/>
      <w:spacing/>
      <w:ind/>
    </w:pPr>
    <w:rPr>
      <w:b/>
      <w:sz w:val="24"/>
    </w:rPr>
  </w:style>
  <w:style w:type="paragraph" w:styleId="931">
    <w:name w:val="Основной текст 2"/>
    <w:basedOn w:val="922"/>
    <w:next w:val="931"/>
    <w:link w:val="922"/>
    <w:pPr>
      <w:pBdr/>
      <w:spacing/>
      <w:ind/>
      <w:jc w:val="both"/>
    </w:pPr>
    <w:rPr>
      <w:sz w:val="24"/>
    </w:rPr>
  </w:style>
  <w:style w:type="paragraph" w:styleId="932">
    <w:name w:val="Текст выноски"/>
    <w:basedOn w:val="922"/>
    <w:next w:val="932"/>
    <w:link w:val="92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3">
    <w:name w:val="Знак"/>
    <w:basedOn w:val="922"/>
    <w:next w:val="933"/>
    <w:link w:val="925"/>
    <w:pPr>
      <w:pBdr/>
      <w:spacing/>
      <w:ind/>
    </w:pPr>
    <w:rPr>
      <w:rFonts w:ascii="Verdana" w:hAnsi="Verdana" w:cs="Verdana"/>
      <w:lang w:val="en-US" w:eastAsia="en-US"/>
    </w:rPr>
  </w:style>
  <w:style w:type="paragraph" w:styleId="934">
    <w:name w:val="Обычный (веб)"/>
    <w:basedOn w:val="922"/>
    <w:next w:val="934"/>
    <w:link w:val="935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35">
    <w:name w:val="Обычный (веб) Знак"/>
    <w:next w:val="935"/>
    <w:link w:val="934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16</cp:revision>
  <dcterms:created xsi:type="dcterms:W3CDTF">2025-02-07T08:22:00Z</dcterms:created>
  <dcterms:modified xsi:type="dcterms:W3CDTF">2026-03-26T13:00:54Z</dcterms:modified>
  <cp:version>983040</cp:version>
</cp:coreProperties>
</file>